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C26D61" w:rsidRDefault="00C26D61" w:rsidP="00C26D61">
            <w:pPr>
              <w:tabs>
                <w:tab w:val="left" w:pos="4320"/>
              </w:tabs>
              <w:jc w:val="center"/>
            </w:pPr>
            <w:r>
              <w:t>Приложение № 7</w:t>
            </w:r>
          </w:p>
          <w:p w:rsidR="00C26D61" w:rsidRDefault="00C26D61" w:rsidP="00C26D61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C26D61" w:rsidRDefault="00C26D61" w:rsidP="00C26D61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C26D61" w:rsidRDefault="00C26D61" w:rsidP="00C26D61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C26D61" w:rsidRDefault="00C26D61" w:rsidP="00C26D61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C26D61" w:rsidRDefault="00C26D61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9668AF">
              <w:t>7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446942" w:rsidP="000B109F">
            <w:pPr>
              <w:tabs>
                <w:tab w:val="left" w:pos="4320"/>
              </w:tabs>
              <w:jc w:val="center"/>
            </w:pPr>
            <w:r>
              <w:t>от 15.12.2014 г. № 46-13-21/в</w:t>
            </w:r>
          </w:p>
        </w:tc>
      </w:tr>
    </w:tbl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</w:p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 xml:space="preserve">Долгосрочные параметры регулирования  тарифов на водоотведение </w:t>
      </w:r>
      <w:r w:rsidRPr="005F7441">
        <w:rPr>
          <w:color w:val="000000"/>
        </w:rPr>
        <w:t xml:space="preserve">для </w:t>
      </w:r>
      <w:r>
        <w:rPr>
          <w:color w:val="000000"/>
        </w:rPr>
        <w:t>организаций</w:t>
      </w:r>
      <w:r w:rsidRPr="005F7441">
        <w:rPr>
          <w:color w:val="000000"/>
        </w:rPr>
        <w:t xml:space="preserve">, </w:t>
      </w:r>
    </w:p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  <w:proofErr w:type="gramStart"/>
      <w:r w:rsidRPr="005F7441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 w:rsidRPr="005F7441">
        <w:rPr>
          <w:color w:val="000000"/>
        </w:rPr>
        <w:t xml:space="preserve"> </w:t>
      </w:r>
      <w:r>
        <w:rPr>
          <w:color w:val="000000"/>
        </w:rPr>
        <w:t>водоотведение</w:t>
      </w:r>
      <w:r w:rsidRPr="005F7441">
        <w:rPr>
          <w:color w:val="000000"/>
        </w:rPr>
        <w:t xml:space="preserve"> на территории Чувашской Республики</w:t>
      </w:r>
      <w:r>
        <w:rPr>
          <w:color w:val="000000"/>
        </w:rPr>
        <w:t>, на 2015-2017 годы</w:t>
      </w:r>
    </w:p>
    <w:p w:rsidR="002E1817" w:rsidRDefault="002E1817" w:rsidP="00F25414">
      <w:pPr>
        <w:tabs>
          <w:tab w:val="left" w:pos="4320"/>
        </w:tabs>
        <w:jc w:val="center"/>
        <w:rPr>
          <w:color w:val="000000"/>
        </w:rPr>
      </w:pPr>
    </w:p>
    <w:tbl>
      <w:tblPr>
        <w:tblW w:w="14191" w:type="dxa"/>
        <w:jc w:val="center"/>
        <w:tblLayout w:type="fixed"/>
        <w:tblLook w:val="0420"/>
      </w:tblPr>
      <w:tblGrid>
        <w:gridCol w:w="992"/>
        <w:gridCol w:w="5245"/>
        <w:gridCol w:w="1080"/>
        <w:gridCol w:w="1701"/>
        <w:gridCol w:w="1897"/>
        <w:gridCol w:w="1559"/>
        <w:gridCol w:w="1717"/>
      </w:tblGrid>
      <w:tr w:rsidR="00835B16" w:rsidRPr="0021539C" w:rsidTr="00AA2E7D">
        <w:trPr>
          <w:trHeight w:val="633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B16" w:rsidRPr="0021539C" w:rsidRDefault="00835B16" w:rsidP="003D6EF5">
            <w:pPr>
              <w:jc w:val="center"/>
              <w:rPr>
                <w:color w:val="000000"/>
              </w:rPr>
            </w:pPr>
            <w:r w:rsidRPr="002153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53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539C">
              <w:rPr>
                <w:sz w:val="22"/>
                <w:szCs w:val="22"/>
              </w:rPr>
              <w:t>/</w:t>
            </w:r>
            <w:proofErr w:type="spellStart"/>
            <w:r w:rsidRPr="002153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3D6EF5">
            <w:pPr>
              <w:jc w:val="center"/>
            </w:pPr>
            <w:r w:rsidRPr="0021539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1539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835B16" w:rsidRPr="0021539C" w:rsidRDefault="00835B16" w:rsidP="003D6EF5">
            <w:pPr>
              <w:jc w:val="center"/>
            </w:pPr>
            <w:r w:rsidRPr="0021539C">
              <w:rPr>
                <w:sz w:val="22"/>
                <w:szCs w:val="22"/>
              </w:rPr>
              <w:t>образования, обслуживаемого организацией, осуществляющей водоотведение/ Наименование организации, осуществляющей водоотведение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835B16" w:rsidRPr="0021539C" w:rsidTr="00AA2E7D">
        <w:trPr>
          <w:trHeight w:val="321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16" w:rsidRPr="0021539C" w:rsidRDefault="00835B16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3D6EF5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тыс</w:t>
            </w:r>
            <w:proofErr w:type="gramStart"/>
            <w:r w:rsidRPr="0021539C">
              <w:rPr>
                <w:sz w:val="22"/>
                <w:szCs w:val="22"/>
              </w:rPr>
              <w:t>.р</w:t>
            </w:r>
            <w:proofErr w:type="gramEnd"/>
            <w:r w:rsidRPr="0021539C">
              <w:rPr>
                <w:sz w:val="22"/>
                <w:szCs w:val="22"/>
              </w:rPr>
              <w:t>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16" w:rsidRPr="0021539C" w:rsidRDefault="00835B16" w:rsidP="0021539C">
            <w:pPr>
              <w:jc w:val="center"/>
            </w:pPr>
            <w:proofErr w:type="spellStart"/>
            <w:r w:rsidRPr="0021539C">
              <w:rPr>
                <w:sz w:val="22"/>
                <w:szCs w:val="22"/>
              </w:rPr>
              <w:t>кВт</w:t>
            </w:r>
            <w:proofErr w:type="gramStart"/>
            <w:r w:rsidRPr="0021539C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21539C">
              <w:rPr>
                <w:sz w:val="22"/>
                <w:szCs w:val="22"/>
              </w:rPr>
              <w:t>/куб. м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Аликовский 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362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</w:pPr>
            <w:r w:rsidRPr="0021539C">
              <w:rPr>
                <w:sz w:val="22"/>
                <w:szCs w:val="22"/>
              </w:rPr>
              <w:t>1.1.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  <w:r w:rsidRPr="0021539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776,404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0,77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BD5AEE" w:rsidP="0021539C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0,69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BD5AEE" w:rsidP="0021539C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0,69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</w:pPr>
            <w:r w:rsidRPr="0021539C">
              <w:rPr>
                <w:sz w:val="22"/>
                <w:szCs w:val="22"/>
              </w:rPr>
              <w:t>1.2.</w: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vertAlign w:val="superscript"/>
              </w:rPr>
            </w:pPr>
            <w:r w:rsidRPr="0021539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  <w:r w:rsidRPr="0021539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850,130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0,63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63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63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  <w:rPr>
                <w:b/>
              </w:rPr>
            </w:pPr>
            <w:r w:rsidRPr="002153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</w:rPr>
            </w:pPr>
            <w:r w:rsidRPr="0021539C">
              <w:rPr>
                <w:b/>
                <w:sz w:val="22"/>
                <w:szCs w:val="22"/>
              </w:rPr>
              <w:t>Батыревский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center"/>
            </w:pPr>
            <w:r w:rsidRPr="0021539C">
              <w:rPr>
                <w:sz w:val="22"/>
                <w:szCs w:val="22"/>
              </w:rPr>
              <w:t>2.1.</w: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  <w:r w:rsidRPr="0021539C">
              <w:rPr>
                <w:sz w:val="22"/>
                <w:szCs w:val="22"/>
              </w:rPr>
              <w:t>Общество с ограниченной ответственностью «ВОДОЛЕЙ»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999,837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2,30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30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30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35B16" w:rsidRPr="002153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Вурнарский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835B16" w:rsidRPr="0021539C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  <w:r w:rsidRPr="0021539C">
              <w:rPr>
                <w:sz w:val="22"/>
                <w:szCs w:val="22"/>
              </w:rPr>
              <w:t>Общество с ограниченной ответственностью «Водолей»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1330,989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1,90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1,90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1,90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35B16" w:rsidRPr="002153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Ибресинский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29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35B16" w:rsidRPr="0021539C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</w:pPr>
            <w:r w:rsidRPr="0021539C">
              <w:rPr>
                <w:sz w:val="22"/>
                <w:szCs w:val="22"/>
              </w:rPr>
              <w:t>Муниципальное унитарное предприятие «Водоканал Ибресинского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2950,531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0,11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35B16" w:rsidRPr="0021539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  <w:color w:val="000000"/>
              </w:rPr>
            </w:pPr>
            <w:r w:rsidRPr="0021539C">
              <w:rPr>
                <w:b/>
                <w:bCs/>
                <w:color w:val="000000"/>
                <w:sz w:val="22"/>
                <w:szCs w:val="22"/>
              </w:rPr>
              <w:t>Козловский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F736AA" w:rsidP="00CA21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5B16" w:rsidRPr="0021539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CA21F0">
            <w:pPr>
              <w:jc w:val="both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Общество с ограниченной ответственностью  «Жилремстрой»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2749,716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2,14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2,14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2,14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35B16" w:rsidRPr="0021539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  <w:color w:val="000000"/>
              </w:rPr>
            </w:pPr>
            <w:r w:rsidRPr="0021539C">
              <w:rPr>
                <w:b/>
                <w:bCs/>
                <w:color w:val="000000"/>
                <w:sz w:val="22"/>
                <w:szCs w:val="22"/>
              </w:rPr>
              <w:t>Комсомольский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5B16" w:rsidRPr="0021539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Общество с ограниченной ответственностью  «Производственный комбинат «Кооператор»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  <w:lang w:val="en-US"/>
              </w:rPr>
            </w:pPr>
            <w:r w:rsidRPr="0021539C">
              <w:rPr>
                <w:color w:val="000000"/>
                <w:sz w:val="22"/>
                <w:szCs w:val="22"/>
                <w:lang w:val="en-US"/>
              </w:rPr>
              <w:t>575</w:t>
            </w:r>
            <w:r w:rsidRPr="0021539C">
              <w:rPr>
                <w:color w:val="000000"/>
                <w:sz w:val="22"/>
                <w:szCs w:val="22"/>
              </w:rPr>
              <w:t>,</w:t>
            </w:r>
            <w:r w:rsidRPr="0021539C">
              <w:rPr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BD5AEE" w:rsidRPr="0021539C" w:rsidTr="00AA2E7D">
        <w:tblPrEx>
          <w:tblLook w:val="04A0"/>
        </w:tblPrEx>
        <w:trPr>
          <w:trHeight w:val="219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835B16" w:rsidRPr="0021539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  <w:color w:val="000000"/>
              </w:rPr>
            </w:pPr>
            <w:r w:rsidRPr="0021539C">
              <w:rPr>
                <w:b/>
                <w:bCs/>
                <w:color w:val="000000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2153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5B16" w:rsidRPr="0021539C">
              <w:rPr>
                <w:color w:val="000000"/>
                <w:sz w:val="22"/>
                <w:szCs w:val="22"/>
              </w:rPr>
              <w:t>.</w:t>
            </w:r>
            <w:r w:rsidR="0021539C">
              <w:rPr>
                <w:color w:val="000000"/>
                <w:sz w:val="22"/>
                <w:szCs w:val="22"/>
              </w:rPr>
              <w:t>1</w:t>
            </w:r>
            <w:r w:rsidR="00835B16" w:rsidRPr="0021539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«Вител»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98,429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BD5AEE" w:rsidRPr="0021539C" w:rsidTr="00AA2E7D">
        <w:tblPrEx>
          <w:tblLook w:val="04A0"/>
        </w:tblPrEx>
        <w:trPr>
          <w:trHeight w:val="31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3,6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D5AEE" w:rsidRPr="0021539C" w:rsidTr="00AA2E7D">
        <w:tblPrEx>
          <w:tblLook w:val="04A0"/>
        </w:tblPrEx>
        <w:trPr>
          <w:trHeight w:val="109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3,6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5B16" w:rsidRPr="0021539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  <w:color w:val="000000"/>
              </w:rPr>
            </w:pPr>
            <w:r w:rsidRPr="0021539C">
              <w:rPr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5B16" w:rsidRPr="0021539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508,237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5B16" w:rsidRPr="0021539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«Чурачики» администрации Чурачикского сельского поселения Цивильского района ЧР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320,012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BD5AEE" w:rsidRPr="0021539C" w:rsidTr="00AA2E7D">
        <w:tblPrEx>
          <w:tblLook w:val="04A0"/>
        </w:tblPrEx>
        <w:trPr>
          <w:trHeight w:val="32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835B16" w:rsidRPr="0021539C">
              <w:rPr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Федеральное казенное учреждение «Исправительная колония № 9» Управления Федеральной службы исполнения наказаний по Чувашской Республике-Чувашии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751,944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BD5AEE" w:rsidRPr="0021539C" w:rsidTr="00AA2E7D">
        <w:tblPrEx>
          <w:tblLook w:val="04A0"/>
        </w:tblPrEx>
        <w:trPr>
          <w:trHeight w:val="28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BD5AEE" w:rsidRPr="0021539C" w:rsidTr="00AA2E7D">
        <w:tblPrEx>
          <w:tblLook w:val="04A0"/>
        </w:tblPrEx>
        <w:trPr>
          <w:trHeight w:val="35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1,17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835B16" w:rsidRPr="002153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CA21F0">
            <w:pPr>
              <w:jc w:val="both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Ядринский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835B16" w:rsidRPr="0021539C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4863AF">
            <w:pPr>
              <w:jc w:val="both"/>
            </w:pPr>
            <w:r w:rsidRPr="0021539C">
              <w:rPr>
                <w:sz w:val="22"/>
                <w:szCs w:val="22"/>
              </w:rPr>
              <w:t xml:space="preserve">Ядринское муниципальное производственное предприятие жилищно-коммунального хозяйства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7414,864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1,40</w:t>
            </w:r>
          </w:p>
        </w:tc>
      </w:tr>
      <w:tr w:rsidR="00BD5AEE" w:rsidRPr="0021539C" w:rsidTr="00AA2E7D">
        <w:tblPrEx>
          <w:tblLook w:val="04A0"/>
        </w:tblPrEx>
        <w:trPr>
          <w:trHeight w:val="26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1,40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1,40</w:t>
            </w:r>
          </w:p>
        </w:tc>
      </w:tr>
      <w:tr w:rsidR="00835B16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CA21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835B16" w:rsidRPr="0021539C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4863AF">
            <w:pPr>
              <w:jc w:val="both"/>
            </w:pPr>
            <w:r w:rsidRPr="0021539C">
              <w:rPr>
                <w:bCs/>
                <w:sz w:val="22"/>
                <w:szCs w:val="22"/>
              </w:rPr>
              <w:t>Федеральное государственное унитарное предприятие «</w:t>
            </w:r>
            <w:proofErr w:type="spellStart"/>
            <w:r w:rsidRPr="0021539C">
              <w:rPr>
                <w:bCs/>
                <w:sz w:val="22"/>
                <w:szCs w:val="22"/>
              </w:rPr>
              <w:t>Росспиртпром</w:t>
            </w:r>
            <w:proofErr w:type="spellEnd"/>
            <w:r w:rsidRPr="0021539C">
              <w:rPr>
                <w:bCs/>
                <w:sz w:val="22"/>
                <w:szCs w:val="22"/>
              </w:rPr>
              <w:t>» (федеральное казенное предприятие) - филиал Спиртовой завод «Ядринский»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135,935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2,62</w:t>
            </w:r>
          </w:p>
        </w:tc>
      </w:tr>
      <w:tr w:rsidR="00BD5AEE" w:rsidRPr="0021539C" w:rsidTr="00AA2E7D">
        <w:tblPrEx>
          <w:tblLook w:val="04A0"/>
        </w:tblPrEx>
        <w:trPr>
          <w:trHeight w:val="348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2,62</w:t>
            </w:r>
          </w:p>
        </w:tc>
      </w:tr>
      <w:tr w:rsidR="00BD5AEE" w:rsidRPr="0021539C" w:rsidTr="00AA2E7D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CA21F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  <w:rPr>
                <w:lang w:val="en-US"/>
              </w:rPr>
            </w:pPr>
            <w:r w:rsidRPr="0021539C">
              <w:rPr>
                <w:sz w:val="22"/>
                <w:szCs w:val="22"/>
              </w:rPr>
              <w:t>2,62</w:t>
            </w:r>
          </w:p>
        </w:tc>
      </w:tr>
      <w:tr w:rsidR="00835B16" w:rsidRPr="0021539C" w:rsidTr="00AA2E7D">
        <w:tblPrEx>
          <w:tblLook w:val="04A0"/>
        </w:tblPrEx>
        <w:trPr>
          <w:trHeight w:val="12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BC5B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35B16" w:rsidRPr="002153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BC5BCD">
            <w:pPr>
              <w:jc w:val="both"/>
              <w:rPr>
                <w:b/>
                <w:bCs/>
              </w:rPr>
            </w:pPr>
            <w:r w:rsidRPr="0021539C">
              <w:rPr>
                <w:b/>
                <w:bCs/>
                <w:sz w:val="22"/>
                <w:szCs w:val="22"/>
              </w:rPr>
              <w:t>город Чебоксары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13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F736AA" w:rsidP="00BC5BC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835B16" w:rsidRPr="0021539C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BC5BCD">
            <w:pPr>
              <w:jc w:val="both"/>
            </w:pPr>
            <w:r w:rsidRPr="0021539C">
              <w:rPr>
                <w:sz w:val="22"/>
                <w:szCs w:val="22"/>
              </w:rPr>
              <w:t>Открытое акционерное общество «Санаторий «Чувашия»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208,402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2,13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2,13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2,11</w:t>
            </w:r>
          </w:p>
        </w:tc>
      </w:tr>
      <w:tr w:rsidR="00835B16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F736AA" w:rsidP="00BC5B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1539C" w:rsidRPr="002153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835B16">
            <w:pPr>
              <w:jc w:val="both"/>
            </w:pPr>
            <w:r w:rsidRPr="0021539C">
              <w:rPr>
                <w:b/>
                <w:bCs/>
                <w:sz w:val="22"/>
                <w:szCs w:val="22"/>
              </w:rPr>
              <w:t>город Новочебоксарск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</w:p>
        </w:tc>
      </w:tr>
      <w:tr w:rsidR="00835B16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F736AA" w:rsidP="00BC5BC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21539C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BC5BCD">
            <w:pPr>
              <w:jc w:val="both"/>
            </w:pPr>
            <w:r w:rsidRPr="0021539C">
              <w:rPr>
                <w:color w:val="000000"/>
                <w:sz w:val="22"/>
                <w:szCs w:val="22"/>
              </w:rPr>
              <w:t>Муниципальное унитарное предприятие</w:t>
            </w:r>
            <w:r w:rsidR="0021539C">
              <w:rPr>
                <w:color w:val="000000"/>
                <w:sz w:val="22"/>
                <w:szCs w:val="22"/>
              </w:rPr>
              <w:t xml:space="preserve"> «</w:t>
            </w:r>
            <w:r w:rsidRPr="0021539C">
              <w:rPr>
                <w:color w:val="000000"/>
                <w:sz w:val="22"/>
                <w:szCs w:val="22"/>
              </w:rPr>
              <w:t>Коммунальные сети города Новочебоксарска</w:t>
            </w:r>
            <w:r w:rsidR="002153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24223,292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0,</w:t>
            </w:r>
            <w:r w:rsidR="00563988">
              <w:rPr>
                <w:sz w:val="22"/>
                <w:szCs w:val="22"/>
              </w:rPr>
              <w:t>10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563988">
            <w:pPr>
              <w:jc w:val="center"/>
            </w:pPr>
            <w:r w:rsidRPr="0021539C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</w:t>
            </w:r>
          </w:p>
        </w:tc>
      </w:tr>
      <w:tr w:rsidR="00835B16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21539C" w:rsidP="00F736A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736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BC5BCD">
            <w:pPr>
              <w:jc w:val="both"/>
            </w:pPr>
            <w:r w:rsidRPr="0021539C">
              <w:rPr>
                <w:sz w:val="22"/>
                <w:szCs w:val="22"/>
              </w:rPr>
              <w:t>Открытое акционерное общество</w:t>
            </w:r>
            <w:r w:rsidR="0021539C">
              <w:rPr>
                <w:sz w:val="22"/>
                <w:szCs w:val="22"/>
              </w:rPr>
              <w:t xml:space="preserve"> «</w:t>
            </w:r>
            <w:proofErr w:type="spellStart"/>
            <w:r w:rsidRPr="0021539C">
              <w:rPr>
                <w:sz w:val="22"/>
                <w:szCs w:val="22"/>
              </w:rPr>
              <w:t>Химпром</w:t>
            </w:r>
            <w:proofErr w:type="spellEnd"/>
            <w:r w:rsidR="0021539C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23870,85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21539C" w:rsidRDefault="00835B16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16" w:rsidRPr="007C55DC" w:rsidRDefault="007C55DC" w:rsidP="0021539C">
            <w:pPr>
              <w:jc w:val="center"/>
            </w:pPr>
            <w:r w:rsidRPr="007C55DC">
              <w:rPr>
                <w:sz w:val="22"/>
                <w:szCs w:val="22"/>
              </w:rPr>
              <w:t>0,43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7C55DC" w:rsidRDefault="00BD5AEE" w:rsidP="0021539C">
            <w:pPr>
              <w:jc w:val="center"/>
            </w:pPr>
            <w:r w:rsidRPr="007C55DC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3</w:t>
            </w:r>
          </w:p>
        </w:tc>
      </w:tr>
      <w:tr w:rsidR="00BD5AEE" w:rsidRPr="0021539C" w:rsidTr="00AA2E7D">
        <w:tblPrEx>
          <w:tblLook w:val="04A0"/>
        </w:tblPrEx>
        <w:trPr>
          <w:trHeight w:val="15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center"/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BC5BC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8208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</w:pPr>
            <w:r w:rsidRPr="002153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21539C" w:rsidRDefault="00BD5AEE" w:rsidP="0021539C">
            <w:pPr>
              <w:jc w:val="center"/>
              <w:rPr>
                <w:color w:val="000000"/>
              </w:rPr>
            </w:pPr>
            <w:r w:rsidRPr="002153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EE" w:rsidRPr="007C55DC" w:rsidRDefault="00BD5AEE" w:rsidP="0021539C">
            <w:pPr>
              <w:jc w:val="center"/>
            </w:pPr>
            <w:r w:rsidRPr="007C55DC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3D6EF5" w:rsidRDefault="003D6EF5" w:rsidP="003D6EF5">
      <w:pPr>
        <w:tabs>
          <w:tab w:val="left" w:pos="4320"/>
        </w:tabs>
        <w:ind w:left="142"/>
        <w:jc w:val="both"/>
      </w:pPr>
      <w:r w:rsidRPr="001B539C">
        <w:rPr>
          <w:vertAlign w:val="superscript"/>
        </w:rPr>
        <w:t>1</w:t>
      </w:r>
      <w:r>
        <w:t xml:space="preserve"> - выделяется для потребителей, подключенных к централизованной системе водоотведения на территории бюджетного учреждения Чувашской Республики </w:t>
      </w:r>
      <w:r>
        <w:rPr>
          <w:color w:val="000000"/>
        </w:rPr>
        <w:t>«</w:t>
      </w:r>
      <w:proofErr w:type="spellStart"/>
      <w:r>
        <w:t>Аликовская</w:t>
      </w:r>
      <w:proofErr w:type="spellEnd"/>
      <w:r>
        <w:t xml:space="preserve"> центральная районная больница</w:t>
      </w:r>
      <w:r>
        <w:rPr>
          <w:color w:val="000000"/>
        </w:rPr>
        <w:t>»</w:t>
      </w:r>
      <w:r>
        <w:t xml:space="preserve"> Министерства здравоохранения и социальног</w:t>
      </w:r>
      <w:r w:rsidR="0021539C">
        <w:t>о развития Чувашской Республики.</w:t>
      </w:r>
    </w:p>
    <w:sectPr w:rsidR="003D6EF5" w:rsidSect="00E00F2D">
      <w:pgSz w:w="16838" w:h="11906" w:orient="landscape"/>
      <w:pgMar w:top="147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4FF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69BD"/>
    <w:rsid w:val="001E782B"/>
    <w:rsid w:val="001F0592"/>
    <w:rsid w:val="001F0593"/>
    <w:rsid w:val="001F0967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539C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817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70C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46F6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6942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3AF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4B0C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3988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0DC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8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0902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55D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5AF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1CB0"/>
    <w:rsid w:val="00833092"/>
    <w:rsid w:val="00833ED3"/>
    <w:rsid w:val="008342D4"/>
    <w:rsid w:val="00834878"/>
    <w:rsid w:val="00835B16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6C36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4D70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6DC8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2F4E"/>
    <w:rsid w:val="00933BD4"/>
    <w:rsid w:val="009357BD"/>
    <w:rsid w:val="00936031"/>
    <w:rsid w:val="00936170"/>
    <w:rsid w:val="00940329"/>
    <w:rsid w:val="009403E5"/>
    <w:rsid w:val="0094049B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4692E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8AF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32B5"/>
    <w:rsid w:val="00A44973"/>
    <w:rsid w:val="00A45EB3"/>
    <w:rsid w:val="00A460E6"/>
    <w:rsid w:val="00A4622E"/>
    <w:rsid w:val="00A46F30"/>
    <w:rsid w:val="00A4701F"/>
    <w:rsid w:val="00A51AD5"/>
    <w:rsid w:val="00A51F6C"/>
    <w:rsid w:val="00A52AAB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5DC1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2E7D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5BCD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D5AEE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6652"/>
    <w:rsid w:val="00C26D61"/>
    <w:rsid w:val="00C272C3"/>
    <w:rsid w:val="00C27FD3"/>
    <w:rsid w:val="00C32147"/>
    <w:rsid w:val="00C321DD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1F0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373E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0F2D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8BA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B61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36AA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5F1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25</cp:revision>
  <cp:lastPrinted>2015-10-19T08:55:00Z</cp:lastPrinted>
  <dcterms:created xsi:type="dcterms:W3CDTF">2014-10-21T10:53:00Z</dcterms:created>
  <dcterms:modified xsi:type="dcterms:W3CDTF">2015-10-19T11:35:00Z</dcterms:modified>
</cp:coreProperties>
</file>